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3493: 命名法转换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3493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字符串蓝桥等考17级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帕斯卡命名法指当标识符是由两个或两个以上单词连载一起构成时，每个单词只有首字母大写，其它字母都是小写。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 GateWidth、RodaLength、UserName、TotalCost、UserBalance  下划线命名法是将多个单词使用下划线来连接（单词都为小写字母）。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gate_width、road_length、user_name、total_cost、user_balance 现在给定若干个符合帕斯卡命名法的标识符，请你按照一下规则编写程序将它们转换成符合下划线命名法的名称。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规则：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1.在帕斯卡命名标识符中所有大写字母前加一个下划线（除首字母）；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2.再将帕斯卡命名标识符中所有大写字母转为小写字母。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例如： GateWidth  转换为 gate_width , RoadLength 转换为 road_length , UserName 转换为 user_name , TotalCost 转换为 total_cost , UserBalance 转换为 user_balance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一个字符串，包含诺干个标识符，标识符之间以一个空格隔开，总长度不超过  500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题目数据保证符合：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1.标识符仅包含英文字母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2.组成标识符的单词数量不小于  2 ，单词长度介于  2  ~  10  之间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3.标识符数量不超过  50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一个字符串，表示将所有给定的标识符转换为下划线命名法的结果。相邻两个标识符之间以一个空格分隔。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GateWidth RoadLength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gate_width road_length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