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5944: 黄金格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GESP二级25年12月循环sqrt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2025年12月认证 C++2级真题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小杨在探险时发现一张矩形地图，地图 H 行和 W 列，每个格子坐标为( r, c )（ 其中 r 表示行号 1 到 H ，c 表示列号 1 到 W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小杨听说地图中隐藏着一些“黄金格”，这些格子满足一个神秘的数学挑战：当格子坐标 ( r, c ) 代入特定的不等式关系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成立时，该格子就是黄金格。具体来说，黄金格的条件是：√{(r^² + c^²)} ≤ x + r -c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例如，如果参数 x=5，那么格子 (4,3) 就是黄金格。因为左边坐标平方和的平方根 √{(4^² + 3^²)} 算出来是 5 ，而右边 5+4-3 算出来是 6 ，5 小于等于6 ，符合条件。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三行，每行一个正整数，分别表示 H,W,x 。含义如题面所示。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一行一个整数，代表黄金格数量。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图中标注为黄色的四个格子是黄金格，坐标分别为 (1,1)， (2,1)，(3,1) ，(4,1)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对于所有测试点，保证给出的正整数不超过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450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5ez7dhc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5008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