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2015: 乐乐的统计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结合佛山市的创文活动，乐乐想做一个关于机动车环保的调查，他来到自己学校附近的一条主干道。他在路边站了几个钟头，记录下经过的所有摩托车与汽车的车牌。乐乐的记录格式为：k+车牌号，其中 k 是 1 代表摩托车，2 代表汽车，如"2Y99452"是汽车；车牌号由六个字符组成，如Y99452、E88888等，这个字符串从左边数起的第一个字符为大写英文字母，代表车的归属地，佛山代号有Y、E、X，后面的五位由数字组成。他想请你帮忙统计一下这段时间内，经过这条路的车牌为佛山市的汽车与摩托车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第一行是一个正整数 N（1 ≤ N ≤ 105），表示共有 N 条记录。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N行，每行是一条记录。题目保证给出的车牌不会重复。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输出一行，空格分开的两个整数，分别为属于佛山的摩托车数和汽车数。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1B45451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2Y54672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1E87680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1X77771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2D23445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1T34567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