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1475: 字符串对比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给定两个仅由大写字母或小写字母组成的字符串(长度介于 1 到 100 之间)，它们之间的关系是以下 4 种情况之一：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1：两个字符串长度不等。比如  Beijing  和  Hebei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2：两个字符串不仅长度相等，而且相应位置上的字符完全一致(区分大小写)，比如  Beijing  和  Beijing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3：两个字符串长度相等，相应位置上的字符仅在不区分大小写的前提下才能达到完全一致（也就是说，它并不满足情况2 ）。比如  beijing  和  BEIjing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4：两个字符串长度相等，但是即使是不区分大小写也不能使这两个字符串一致。比如  Beijing  和  Nanjing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编程判断输入的两个字符串之间的关系属于这四类中的哪一类，给出所属的类的编号。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包括两行，每行都是一个字符串。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仅有一个数字，表明这两个字符串的关系编号。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BEIjing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beiJing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