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1436: 标题统计（title）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1436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noip复赛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1856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noip复赛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凯凯刚写了一篇美妙的作文，请问这篇作文的标题中有多少个字符？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注意：标题中可能包含大、小写英文字母、数字字符、空格和换行符。统计标题字符数时，空格和换行符不计算在内。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输入文件只有一行，一个字符串 s。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输出文件只有一行，包含一个整数，即作文标题的字符数（不含空格和换行符）。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【输入输出样例 1 说明】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标题中共有 3 个字符，这 3 个字符都是数字字符。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【输入输出样例 2 说明】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标题中共有 5 个字符，包括 1 个大写英文字母， 1 个小写英文字母和 2 个数字字符， 还有 1 个空格。由于空格不计入结果中，故标题的有效字符数为 4 个。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【数据规模与约定】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规定 |s| 表示字符串 s 的长度（即字符串中的字符和空格数）。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40% 的数据，1 ≤ |s| ≤ 5，保证输入为数字字符及行末换行符。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80% 的数据，1 ≤ |s| ≤ 5，输入只可能包含大、小写英文字母、数字字符及行末换行符。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的数据，1 ≤ |s| ≤ 5，输入可能包含大、小写英文字母、数字字符、空格和行末换行符。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