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1408: 合法的变量名？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James在一节 C++ 课程上，准备为自己的程序定义变量名称。老师告诉James，一个合法的变量名应该满足如下的三个条件：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只能由字母（大写或者小写）、数字及下划线（'_'）组成。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不能以数字开头。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不能是 C++ 中有特殊含义的单词，由于 James 是 C++ 的初学者，只学过 int、double、cout、cin 这四个有特殊含义的单词，因此 James 只要避开这几个单词就可以。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 James 判断他定义的变量名是否合法。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下表中列举了一些合法的变量名和非法的变量名的案例供你参考。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合法变量名案例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非法变量名案例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sum_x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sum2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_sum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INT注意：这是合法的，因为在C++中是区分大小写的，int是表示整数类型，但INT不是）。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sum x：有空格（只能是字母、数字或下划线）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1x：以数字开头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int：有特殊含义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a#：有特殊字符“#”（只能是字母、数字、下划线）。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备注：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cin、cout 作为变量名，语法上并不会报错，但这并不是好的习惯，容易造成程序可读性差、有歧义，因此我们这里也不允许将 cin、 cout 作为变量名。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一行，包含一个字符串，是James为变量起的名字，且长度不大于 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一行，如果是合法的 C++ 变量名，则输出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